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EDA4A" w14:textId="77777777" w:rsidR="00D52F89" w:rsidRDefault="00D52F89" w:rsidP="00D52F89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73D902BA" w14:textId="77777777" w:rsidR="00D52F89" w:rsidRPr="006A3B7D" w:rsidRDefault="00D52F89" w:rsidP="00D52F89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3ABCBA98" w14:textId="15F6641E" w:rsidR="00B72C28" w:rsidRDefault="00735FD8" w:rsidP="00735FD8">
      <w:pPr>
        <w:ind w:left="6663" w:firstLine="708"/>
        <w:jc w:val="left"/>
        <w:rPr>
          <w:sz w:val="24"/>
          <w:szCs w:val="24"/>
          <w:lang w:eastAsia="uk-UA"/>
        </w:rPr>
      </w:pPr>
      <w:bookmarkStart w:id="0" w:name="_GoBack"/>
      <w:bookmarkEnd w:id="0"/>
      <w:r w:rsidRPr="00735FD8">
        <w:rPr>
          <w:bCs/>
          <w:sz w:val="24"/>
          <w:szCs w:val="24"/>
        </w:rPr>
        <w:t>від 09.12.2025 № 60/4</w:t>
      </w:r>
    </w:p>
    <w:p w14:paraId="754F38F9" w14:textId="70E42B01" w:rsidR="002B34AA" w:rsidRPr="00294EA9" w:rsidRDefault="002B34AA" w:rsidP="002B34AA">
      <w:pPr>
        <w:jc w:val="center"/>
        <w:rPr>
          <w:b/>
          <w:sz w:val="24"/>
          <w:szCs w:val="24"/>
          <w:lang w:eastAsia="uk-UA"/>
        </w:rPr>
      </w:pPr>
      <w:r w:rsidRPr="00294EA9">
        <w:rPr>
          <w:b/>
          <w:sz w:val="24"/>
          <w:szCs w:val="24"/>
          <w:lang w:eastAsia="uk-UA"/>
        </w:rPr>
        <w:t xml:space="preserve">ІНФОРМАЦІЙНА КАРТКА </w:t>
      </w:r>
    </w:p>
    <w:p w14:paraId="3E2F9687" w14:textId="77777777" w:rsidR="00CE14E1" w:rsidRPr="00294EA9" w:rsidRDefault="00CE14E1" w:rsidP="00CE14E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94EA9">
        <w:rPr>
          <w:b/>
          <w:sz w:val="24"/>
          <w:szCs w:val="24"/>
          <w:lang w:eastAsia="uk-UA"/>
        </w:rPr>
        <w:t>адміністративної послуги з</w:t>
      </w:r>
      <w:bookmarkStart w:id="1" w:name="n12"/>
      <w:bookmarkEnd w:id="1"/>
      <w:r w:rsidRPr="00294EA9">
        <w:rPr>
          <w:b/>
          <w:sz w:val="24"/>
          <w:szCs w:val="24"/>
          <w:lang w:eastAsia="uk-UA"/>
        </w:rPr>
        <w:t xml:space="preserve"> державної реєстрації включення відомостей про </w:t>
      </w:r>
      <w:r>
        <w:rPr>
          <w:b/>
          <w:sz w:val="24"/>
          <w:szCs w:val="24"/>
          <w:lang w:eastAsia="uk-UA"/>
        </w:rPr>
        <w:t>громадське об</w:t>
      </w:r>
      <w:r w:rsidRPr="00294EA9">
        <w:rPr>
          <w:b/>
          <w:sz w:val="24"/>
          <w:szCs w:val="24"/>
          <w:lang w:eastAsia="uk-UA"/>
        </w:rPr>
        <w:t>’єднання,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</w:r>
    </w:p>
    <w:p w14:paraId="54A16416" w14:textId="7D53F285" w:rsidR="00F03E60" w:rsidRPr="00C73BED" w:rsidRDefault="00F03E60" w:rsidP="00C73BED">
      <w:pPr>
        <w:jc w:val="center"/>
        <w:rPr>
          <w:sz w:val="24"/>
          <w:szCs w:val="24"/>
          <w:lang w:eastAsia="uk-UA"/>
        </w:rPr>
      </w:pPr>
    </w:p>
    <w:p w14:paraId="4E8992DB" w14:textId="77777777" w:rsidR="002E3180" w:rsidRPr="00294EA9" w:rsidRDefault="002E3180" w:rsidP="002E3180">
      <w:pPr>
        <w:jc w:val="center"/>
        <w:rPr>
          <w:sz w:val="20"/>
          <w:szCs w:val="20"/>
          <w:lang w:eastAsia="uk-UA"/>
        </w:rPr>
      </w:pPr>
      <w:r w:rsidRPr="00294EA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0ED3C6DC" w14:textId="60611A3D" w:rsidR="00F03E60" w:rsidRPr="00ED1E74" w:rsidRDefault="00AF65FB" w:rsidP="00F03E60">
      <w:pPr>
        <w:jc w:val="center"/>
        <w:rPr>
          <w:sz w:val="24"/>
          <w:szCs w:val="24"/>
          <w:lang w:eastAsia="uk-UA"/>
        </w:rPr>
      </w:pPr>
      <w:r w:rsidRPr="00ED1E74">
        <w:rPr>
          <w:sz w:val="24"/>
          <w:szCs w:val="24"/>
          <w:lang w:eastAsia="uk-UA"/>
        </w:rPr>
        <w:t>Згідно Додатку 1 до Наказу</w:t>
      </w:r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71"/>
        <w:gridCol w:w="3040"/>
        <w:gridCol w:w="28"/>
        <w:gridCol w:w="7274"/>
      </w:tblGrid>
      <w:tr w:rsidR="00294EA9" w:rsidRPr="00294EA9" w14:paraId="518E75FC" w14:textId="77777777" w:rsidTr="00E73CEF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09D97" w14:textId="77777777" w:rsidR="00020515" w:rsidRPr="00294EA9" w:rsidRDefault="00020515" w:rsidP="0002051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294EA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A2AA87B" w14:textId="77777777" w:rsidR="00F03E60" w:rsidRPr="00294EA9" w:rsidRDefault="00020515" w:rsidP="0002051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94EA9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C7FC1" w:rsidRPr="00294EA9" w14:paraId="511AEACC" w14:textId="77777777" w:rsidTr="00837F17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135C3" w14:textId="77777777" w:rsidR="00FC7FC1" w:rsidRPr="00294EA9" w:rsidRDefault="00FC7FC1" w:rsidP="00FC7FC1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88654B" w14:textId="69AA4D81" w:rsidR="00FC7FC1" w:rsidRPr="00294EA9" w:rsidRDefault="00FC7FC1" w:rsidP="00FC7FC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8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A28D7E" w14:textId="78C92F62" w:rsidR="00A44D6C" w:rsidRPr="00A44D6C" w:rsidRDefault="00AF65FB" w:rsidP="00B66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Додатку 2</w:t>
            </w:r>
            <w:r w:rsidRPr="00AF65FB">
              <w:rPr>
                <w:sz w:val="24"/>
                <w:szCs w:val="24"/>
              </w:rPr>
              <w:t xml:space="preserve"> до Наказу</w:t>
            </w:r>
          </w:p>
        </w:tc>
      </w:tr>
      <w:tr w:rsidR="00FC7FC1" w:rsidRPr="00294EA9" w14:paraId="6592F888" w14:textId="77777777" w:rsidTr="00837F17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E6DA7" w14:textId="77777777" w:rsidR="00FC7FC1" w:rsidRPr="00294EA9" w:rsidRDefault="00FC7FC1" w:rsidP="00FC7FC1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4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B15578" w14:textId="13FCAA64" w:rsidR="00FC7FC1" w:rsidRPr="00294EA9" w:rsidRDefault="00FC7FC1" w:rsidP="00FC7FC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8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2CBAEF" w14:textId="211BA7B1" w:rsidR="00AF65FB" w:rsidRPr="00AF65FB" w:rsidRDefault="00B66BA9" w:rsidP="00AF65FB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85843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AF65FB" w:rsidRPr="00AF65FB">
              <w:rPr>
                <w:color w:val="000000" w:themeColor="text1"/>
                <w:sz w:val="24"/>
                <w:szCs w:val="24"/>
                <w:lang w:eastAsia="uk-UA"/>
              </w:rPr>
              <w:t>Згідно Додатку 3 до Наказу</w:t>
            </w:r>
          </w:p>
          <w:p w14:paraId="4428A01B" w14:textId="592BAAE7" w:rsidR="00A44D6C" w:rsidRPr="00A44D6C" w:rsidRDefault="00A44D6C" w:rsidP="00B66BA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C7FC1" w:rsidRPr="00294EA9" w14:paraId="446E7BA6" w14:textId="77777777" w:rsidTr="00837F17">
        <w:tc>
          <w:tcPr>
            <w:tcW w:w="1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5799C" w14:textId="77777777" w:rsidR="00FC7FC1" w:rsidRPr="00294EA9" w:rsidRDefault="00FC7FC1" w:rsidP="00FC7FC1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4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72758" w14:textId="3424A302" w:rsidR="00FC7FC1" w:rsidRPr="00294EA9" w:rsidRDefault="00FC7FC1" w:rsidP="00FC7FC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8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1D345B" w14:textId="4F312DB1" w:rsidR="00A44D6C" w:rsidRPr="00AF65FB" w:rsidRDefault="00AF65FB" w:rsidP="00AF65FB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AF65FB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DF66D4" w:rsidRPr="00294EA9" w14:paraId="7C55F7D8" w14:textId="77777777" w:rsidTr="00DF66D4">
        <w:trPr>
          <w:trHeight w:val="376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63542" w14:textId="77777777" w:rsidR="00DF66D4" w:rsidRPr="00294EA9" w:rsidRDefault="00DF66D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94EA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F66D4" w:rsidRPr="00294EA9" w14:paraId="194E5A66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215A1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47438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B3AB3" w14:textId="77777777" w:rsidR="00DF66D4" w:rsidRPr="00294EA9" w:rsidRDefault="00DF66D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громадсь</w:t>
            </w:r>
            <w:r w:rsidRPr="000813F7">
              <w:rPr>
                <w:sz w:val="24"/>
                <w:szCs w:val="24"/>
                <w:lang w:eastAsia="uk-UA"/>
              </w:rPr>
              <w:t>кі</w:t>
            </w:r>
            <w:r w:rsidRPr="00294EA9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1C879AE7" w14:textId="77777777" w:rsidR="00DF66D4" w:rsidRPr="00294EA9" w:rsidRDefault="00DF66D4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F66D4" w:rsidRPr="00294EA9" w14:paraId="50593D83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EC3A8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D5049B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EA2D3" w14:textId="77777777" w:rsidR="00DF66D4" w:rsidRPr="00294EA9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0813F7">
              <w:rPr>
                <w:sz w:val="24"/>
                <w:szCs w:val="24"/>
                <w:lang w:eastAsia="uk-UA"/>
              </w:rPr>
              <w:t>порталу</w:t>
            </w:r>
            <w:proofErr w:type="spellEnd"/>
            <w:r w:rsidRPr="000813F7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DF66D4" w:rsidRPr="00294EA9" w14:paraId="3C592B2C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9A1A9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DB866B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C08F49" w14:textId="77777777" w:rsidR="00DF66D4" w:rsidRPr="00294EA9" w:rsidRDefault="00DF66D4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294EA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294EA9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294EA9">
              <w:rPr>
                <w:bCs/>
                <w:sz w:val="24"/>
                <w:szCs w:val="24"/>
              </w:rPr>
              <w:t>1500/29630</w:t>
            </w:r>
            <w:r w:rsidRPr="00294EA9">
              <w:rPr>
                <w:sz w:val="24"/>
                <w:szCs w:val="24"/>
                <w:lang w:eastAsia="uk-UA"/>
              </w:rPr>
              <w:t>;</w:t>
            </w:r>
            <w:r w:rsidRPr="00294EA9">
              <w:rPr>
                <w:bCs/>
                <w:sz w:val="24"/>
                <w:szCs w:val="24"/>
              </w:rPr>
              <w:t xml:space="preserve"> </w:t>
            </w:r>
          </w:p>
          <w:p w14:paraId="4845CA3F" w14:textId="77777777" w:rsidR="00DF66D4" w:rsidRPr="00294EA9" w:rsidRDefault="00DF66D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86CADED" w14:textId="77777777" w:rsidR="00DF66D4" w:rsidRPr="00294EA9" w:rsidRDefault="00DF66D4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DF66D4" w:rsidRPr="00294EA9" w14:paraId="2150EE7B" w14:textId="77777777" w:rsidTr="00DF66D4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A1B2A" w14:textId="77777777" w:rsidR="00DF66D4" w:rsidRPr="00294EA9" w:rsidRDefault="00DF66D4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294EA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F66D4" w:rsidRPr="00294EA9" w14:paraId="5C228D6F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99E74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0A3B5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508E2" w14:textId="77777777" w:rsidR="00DF66D4" w:rsidRPr="00294EA9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294EA9">
              <w:rPr>
                <w:sz w:val="24"/>
                <w:szCs w:val="24"/>
              </w:rPr>
              <w:br/>
            </w:r>
            <w:r w:rsidRPr="00294EA9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DF66D4" w:rsidRPr="00294EA9" w14:paraId="0F568C0A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98B22B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7E31A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D0413A" w14:textId="77777777" w:rsidR="00DF66D4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550"/>
            <w:bookmarkEnd w:id="3"/>
            <w:r w:rsidRPr="00294EA9">
              <w:rPr>
                <w:sz w:val="24"/>
                <w:szCs w:val="24"/>
                <w:lang w:eastAsia="uk-UA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70630D4F" w14:textId="77777777" w:rsidR="00DF66D4" w:rsidRDefault="00DF66D4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F13EF">
              <w:rPr>
                <w:color w:val="000000" w:themeColor="text1"/>
                <w:sz w:val="24"/>
                <w:szCs w:val="24"/>
                <w:lang w:eastAsia="uk-UA"/>
              </w:rPr>
              <w:t>структура власності за формою та змістом, визначеними відповідно до законодавства;</w:t>
            </w:r>
          </w:p>
          <w:p w14:paraId="2302753B" w14:textId="77777777" w:rsidR="00DF66D4" w:rsidRPr="00EF13EF" w:rsidRDefault="00DF66D4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842D4">
              <w:rPr>
                <w:color w:val="000000" w:themeColor="text1"/>
                <w:sz w:val="24"/>
                <w:szCs w:val="24"/>
                <w:lang w:eastAsia="uk-UA"/>
              </w:rPr>
              <w:t xml:space="preserve">витяг, виписка чи інший документ з торговельного, банківського, </w:t>
            </w:r>
            <w:r w:rsidRPr="00B842D4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14:paraId="305810B5" w14:textId="77777777" w:rsidR="00DF66D4" w:rsidRDefault="00DF66D4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E729C6">
              <w:rPr>
                <w:color w:val="000000" w:themeColor="text1"/>
                <w:sz w:val="24"/>
                <w:szCs w:val="24"/>
                <w:lang w:eastAsia="uk-UA"/>
              </w:rPr>
              <w:t xml:space="preserve">копія документа, що посвідчує особу та підтверджує громадянство (підданство) особи, яка є кінцевим </w:t>
            </w:r>
            <w:proofErr w:type="spellStart"/>
            <w:r w:rsidRPr="00E729C6">
              <w:rPr>
                <w:color w:val="000000" w:themeColor="text1"/>
                <w:sz w:val="24"/>
                <w:szCs w:val="24"/>
                <w:lang w:eastAsia="uk-UA"/>
              </w:rPr>
              <w:t>бенефіціарним</w:t>
            </w:r>
            <w:proofErr w:type="spellEnd"/>
            <w:r w:rsidRPr="00E729C6">
              <w:rPr>
                <w:color w:val="000000" w:themeColor="text1"/>
                <w:sz w:val="24"/>
                <w:szCs w:val="24"/>
                <w:lang w:eastAsia="uk-UA"/>
              </w:rPr>
              <w:t xml:space="preserve"> власником юридичної особи (нотаріально засвідчена або засвідчена кваліфікованим електронним підписом особи, уповноваженої на подання документів для державної реєстрації, якщо такий документ оформлений без застосування засобів Єдиного державного демографічного реєстру, - для громадян України).</w:t>
            </w:r>
          </w:p>
          <w:p w14:paraId="3D85B30A" w14:textId="77777777" w:rsidR="00DF66D4" w:rsidRPr="00690F3A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D3264D1" w14:textId="77777777" w:rsidR="00DF66D4" w:rsidRPr="008B6CE5" w:rsidRDefault="00DF66D4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690F3A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</w:t>
            </w:r>
            <w:r w:rsidRPr="008B6CE5">
              <w:rPr>
                <w:color w:val="000000" w:themeColor="text1"/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підтверджує його повноваження.</w:t>
            </w:r>
          </w:p>
          <w:p w14:paraId="21528C21" w14:textId="77777777" w:rsidR="00DF66D4" w:rsidRPr="003D1252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3D1252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76D69E88" w14:textId="77777777" w:rsidR="00DF66D4" w:rsidRPr="003D1252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8A7507">
              <w:rPr>
                <w:sz w:val="24"/>
                <w:szCs w:val="24"/>
                <w:lang w:val="ru-RU" w:eastAsia="uk-UA"/>
              </w:rPr>
              <w:t>1</w:t>
            </w:r>
            <w:r w:rsidRPr="003D1252">
              <w:rPr>
                <w:sz w:val="24"/>
                <w:szCs w:val="24"/>
                <w:lang w:eastAsia="uk-UA"/>
              </w:rPr>
              <w:t>) нотаріально посвідчена довіреність;</w:t>
            </w:r>
          </w:p>
          <w:p w14:paraId="228CD1BA" w14:textId="77777777" w:rsidR="00DF66D4" w:rsidRPr="00294EA9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3D1252">
              <w:rPr>
                <w:sz w:val="24"/>
                <w:szCs w:val="24"/>
                <w:lang w:eastAsia="uk-UA"/>
              </w:rPr>
              <w:t>) довіреність, видана відповідно до законодавства ін</w:t>
            </w:r>
            <w:r>
              <w:rPr>
                <w:sz w:val="24"/>
                <w:szCs w:val="24"/>
                <w:lang w:eastAsia="uk-UA"/>
              </w:rPr>
              <w:t>оземної держави.</w:t>
            </w:r>
          </w:p>
        </w:tc>
      </w:tr>
      <w:tr w:rsidR="00DF66D4" w:rsidRPr="00294EA9" w14:paraId="6A8B2124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470958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3E20CD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D3C47" w14:textId="77777777" w:rsidR="00DF66D4" w:rsidRPr="00294EA9" w:rsidRDefault="00DF66D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294EA9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F7E4789" w14:textId="77777777" w:rsidR="00DF66D4" w:rsidRPr="00294EA9" w:rsidRDefault="00DF66D4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</w:rPr>
              <w:t xml:space="preserve">2. </w:t>
            </w:r>
            <w:r w:rsidRPr="00BD5B71">
              <w:rPr>
                <w:sz w:val="24"/>
                <w:szCs w:val="24"/>
              </w:rPr>
              <w:t xml:space="preserve">В електронній формі документи подаються з використанням Єдиного державного </w:t>
            </w:r>
            <w:proofErr w:type="spellStart"/>
            <w:r w:rsidRPr="00BD5B71">
              <w:rPr>
                <w:sz w:val="24"/>
                <w:szCs w:val="24"/>
              </w:rPr>
              <w:t>вебпорталу</w:t>
            </w:r>
            <w:proofErr w:type="spellEnd"/>
            <w:r w:rsidRPr="00BD5B71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DF66D4" w:rsidRPr="00294EA9" w14:paraId="2645C69A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36221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87617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70BA0" w14:textId="77777777" w:rsidR="00DF66D4" w:rsidRPr="00294EA9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F66D4" w:rsidRPr="00294EA9" w14:paraId="03E68844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E0D4BD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4E4BDA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C0A0F7" w14:textId="77777777" w:rsidR="00DF66D4" w:rsidRPr="00294EA9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33EC1B78" w14:textId="77777777" w:rsidR="00DF66D4" w:rsidRPr="00B03236" w:rsidRDefault="00DF66D4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F66D4" w:rsidRPr="00294EA9" w14:paraId="1ACE425F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06389F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B71424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C5D86" w14:textId="77777777" w:rsidR="00DF66D4" w:rsidRDefault="00DF66D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0CECE394" w14:textId="77777777" w:rsidR="00DF66D4" w:rsidRDefault="00DF66D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52361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76E36F04" w14:textId="77777777" w:rsidR="00DF66D4" w:rsidRDefault="00DF66D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52361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E26ECE2" w14:textId="77777777" w:rsidR="00DF66D4" w:rsidRPr="00294EA9" w:rsidRDefault="00DF66D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52361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065A5A78" w14:textId="77777777" w:rsidR="00DF66D4" w:rsidRDefault="00DF66D4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372A8D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</w:t>
            </w:r>
            <w:r w:rsidRPr="00372A8D">
              <w:rPr>
                <w:rFonts w:asciiTheme="minorHAnsi" w:eastAsiaTheme="minorHAnsi" w:hAnsiTheme="minorHAnsi" w:cstheme="minorBidi"/>
                <w:color w:val="000000" w:themeColor="text1"/>
              </w:rPr>
              <w:t xml:space="preserve"> </w:t>
            </w:r>
            <w:r w:rsidRPr="005A09D6">
              <w:rPr>
                <w:color w:val="000000" w:themeColor="text1"/>
                <w:sz w:val="24"/>
                <w:szCs w:val="24"/>
                <w:lang w:eastAsia="uk-UA"/>
              </w:rPr>
              <w:t>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34D6231" w14:textId="77777777" w:rsidR="00DF66D4" w:rsidRDefault="00DF66D4" w:rsidP="008F5778">
            <w:pPr>
              <w:tabs>
                <w:tab w:val="left" w:pos="-67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A09D6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</w:t>
            </w:r>
            <w:r w:rsidRPr="005A09D6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використання яких передбачено Законом України «Про державну реєстрацію юридичних осіб, фізичних осіб – підприємців та громадських формувань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»;</w:t>
            </w:r>
          </w:p>
          <w:p w14:paraId="5ABCDF45" w14:textId="77777777" w:rsidR="00DF66D4" w:rsidRPr="00294EA9" w:rsidRDefault="00DF66D4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03236">
              <w:rPr>
                <w:sz w:val="24"/>
                <w:szCs w:val="24"/>
                <w:lang w:eastAsia="uk-UA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 подано із зазначенням кінцевого </w:t>
            </w:r>
            <w:proofErr w:type="spellStart"/>
            <w:r w:rsidRPr="00B03236">
              <w:rPr>
                <w:sz w:val="24"/>
                <w:szCs w:val="24"/>
                <w:lang w:eastAsia="uk-UA"/>
              </w:rPr>
              <w:t>бенефіціарного</w:t>
            </w:r>
            <w:proofErr w:type="spellEnd"/>
            <w:r w:rsidRPr="00B03236">
              <w:rPr>
                <w:sz w:val="24"/>
                <w:szCs w:val="24"/>
                <w:lang w:eastAsia="uk-UA"/>
              </w:rPr>
              <w:t xml:space="preserve"> власника, який на день подання заяви згідно з відомостями реєстрів помер</w:t>
            </w:r>
          </w:p>
        </w:tc>
      </w:tr>
      <w:tr w:rsidR="00DF66D4" w:rsidRPr="00294EA9" w14:paraId="2D6310C5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D4E3FE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B6AEF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1F66B" w14:textId="77777777" w:rsidR="00DF66D4" w:rsidRPr="00294EA9" w:rsidRDefault="00DF66D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294EA9">
              <w:rPr>
                <w:sz w:val="24"/>
                <w:szCs w:val="24"/>
              </w:rPr>
              <w:t xml:space="preserve">Внесення відповідного запису до </w:t>
            </w:r>
            <w:r w:rsidRPr="00294EA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9D72511" w14:textId="77777777" w:rsidR="00DF66D4" w:rsidRDefault="00DF66D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DB5BE84" w14:textId="77777777" w:rsidR="00DF66D4" w:rsidRPr="00294EA9" w:rsidRDefault="00DF66D4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</w:rPr>
              <w:t xml:space="preserve">виписка з </w:t>
            </w:r>
            <w:r w:rsidRPr="00294EA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05A906B" w14:textId="77777777" w:rsidR="00DF66D4" w:rsidRPr="00294EA9" w:rsidRDefault="00DF66D4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рішення та </w:t>
            </w:r>
            <w:r w:rsidRPr="00294EA9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F66D4" w:rsidRPr="00294EA9" w14:paraId="2F74C6CA" w14:textId="77777777" w:rsidTr="00DF66D4">
        <w:tc>
          <w:tcPr>
            <w:tcW w:w="2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71C60" w14:textId="77777777" w:rsidR="00DF66D4" w:rsidRPr="00294EA9" w:rsidRDefault="00DF66D4" w:rsidP="008F577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5869AF" w14:textId="77777777" w:rsidR="00DF66D4" w:rsidRPr="00294EA9" w:rsidRDefault="00DF66D4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B6479" w14:textId="77777777" w:rsidR="00DF66D4" w:rsidRPr="00294EA9" w:rsidRDefault="00DF66D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294EA9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294EA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294EA9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53AA4036" w14:textId="77777777" w:rsidR="00DF66D4" w:rsidRPr="00294EA9" w:rsidRDefault="00DF66D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294EA9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456E31AE" w14:textId="77777777" w:rsidR="00DF66D4" w:rsidRPr="00294EA9" w:rsidRDefault="00DF66D4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294EA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DFB0069" w14:textId="77777777" w:rsidR="00DF66D4" w:rsidRPr="00DD0A6D" w:rsidRDefault="00DF66D4" w:rsidP="00DF66D4">
      <w:pPr>
        <w:rPr>
          <w:sz w:val="6"/>
          <w:szCs w:val="6"/>
        </w:rPr>
      </w:pPr>
      <w:bookmarkStart w:id="6" w:name="n43"/>
      <w:bookmarkEnd w:id="6"/>
      <w:r w:rsidRPr="00DD0A6D">
        <w:rPr>
          <w:sz w:val="6"/>
          <w:szCs w:val="6"/>
        </w:rPr>
        <w:t>_______________________</w:t>
      </w:r>
    </w:p>
    <w:p w14:paraId="114B8B7F" w14:textId="77777777" w:rsidR="00DF66D4" w:rsidRPr="00F25120" w:rsidRDefault="00DF66D4" w:rsidP="00DF66D4">
      <w:pPr>
        <w:tabs>
          <w:tab w:val="left" w:pos="9564"/>
        </w:tabs>
        <w:ind w:left="-284"/>
        <w:rPr>
          <w:sz w:val="20"/>
          <w:szCs w:val="20"/>
        </w:rPr>
      </w:pPr>
      <w:r w:rsidRPr="00F25120">
        <w:rPr>
          <w:sz w:val="20"/>
          <w:szCs w:val="20"/>
        </w:rPr>
        <w:t xml:space="preserve">    </w:t>
      </w:r>
      <w:r w:rsidRPr="00B03236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B03236">
        <w:rPr>
          <w:sz w:val="20"/>
          <w:szCs w:val="20"/>
        </w:rPr>
        <w:t>вебпорталу</w:t>
      </w:r>
      <w:proofErr w:type="spellEnd"/>
      <w:r w:rsidRPr="00B03236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1A334854" w14:textId="77777777" w:rsidR="00DF66D4" w:rsidRDefault="00DF66D4" w:rsidP="00DF66D4">
      <w:pPr>
        <w:tabs>
          <w:tab w:val="left" w:pos="9564"/>
        </w:tabs>
        <w:rPr>
          <w:sz w:val="24"/>
          <w:szCs w:val="24"/>
        </w:rPr>
      </w:pPr>
    </w:p>
    <w:p w14:paraId="5C178743" w14:textId="77777777" w:rsidR="00B72C28" w:rsidRDefault="00B72C28" w:rsidP="00B72C28">
      <w:pPr>
        <w:tabs>
          <w:tab w:val="left" w:pos="9564"/>
        </w:tabs>
        <w:rPr>
          <w:sz w:val="24"/>
          <w:szCs w:val="24"/>
        </w:rPr>
      </w:pPr>
    </w:p>
    <w:p w14:paraId="0DACFCF8" w14:textId="77777777" w:rsidR="00B72C28" w:rsidRPr="009B4790" w:rsidRDefault="00B72C28" w:rsidP="00B72C28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B72C28" w:rsidRPr="00D30308" w14:paraId="65DBE04E" w14:textId="77777777" w:rsidTr="00837F17">
        <w:tc>
          <w:tcPr>
            <w:tcW w:w="4962" w:type="dxa"/>
          </w:tcPr>
          <w:p w14:paraId="5B1F69DF" w14:textId="3416FC92" w:rsidR="00B72C28" w:rsidRPr="00FC7FC1" w:rsidRDefault="00B72C28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F2D7CCE" w14:textId="3DF32674" w:rsidR="00B72C28" w:rsidRPr="00FC7FC1" w:rsidRDefault="00B72C28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4EDF4160" w14:textId="560FF9E8" w:rsidR="00B72C28" w:rsidRPr="00FC7FC1" w:rsidRDefault="00B72C28" w:rsidP="0087065B">
            <w:pPr>
              <w:tabs>
                <w:tab w:val="left" w:pos="2760"/>
              </w:tabs>
              <w:ind w:left="-392" w:right="-10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3F3907C6" w14:textId="77777777" w:rsidR="00DD003D" w:rsidRPr="00294EA9" w:rsidRDefault="00DD003D" w:rsidP="00B72C28"/>
    <w:sectPr w:rsidR="00DD003D" w:rsidRPr="00294EA9" w:rsidSect="00837F17">
      <w:headerReference w:type="default" r:id="rId8"/>
      <w:pgSz w:w="11906" w:h="16838"/>
      <w:pgMar w:top="567" w:right="567" w:bottom="567" w:left="85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86307" w14:textId="77777777" w:rsidR="00424948" w:rsidRDefault="00424948">
      <w:r>
        <w:separator/>
      </w:r>
    </w:p>
  </w:endnote>
  <w:endnote w:type="continuationSeparator" w:id="0">
    <w:p w14:paraId="30F06093" w14:textId="77777777" w:rsidR="00424948" w:rsidRDefault="0042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A59E1" w14:textId="77777777" w:rsidR="00424948" w:rsidRDefault="00424948">
      <w:r>
        <w:separator/>
      </w:r>
    </w:p>
  </w:footnote>
  <w:footnote w:type="continuationSeparator" w:id="0">
    <w:p w14:paraId="721F62CA" w14:textId="77777777" w:rsidR="00424948" w:rsidRDefault="00424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9E87" w14:textId="3F773CD4" w:rsidR="000E1FD6" w:rsidRDefault="00010AF8" w:rsidP="00E73CEF">
    <w:pPr>
      <w:pStyle w:val="a4"/>
      <w:jc w:val="center"/>
    </w:pPr>
    <w:r w:rsidRPr="002E3180">
      <w:rPr>
        <w:sz w:val="24"/>
        <w:szCs w:val="24"/>
      </w:rPr>
      <w:fldChar w:fldCharType="begin"/>
    </w:r>
    <w:r w:rsidRPr="002E3180">
      <w:rPr>
        <w:sz w:val="24"/>
        <w:szCs w:val="24"/>
      </w:rPr>
      <w:instrText>PAGE   \* MERGEFORMAT</w:instrText>
    </w:r>
    <w:r w:rsidRPr="002E3180">
      <w:rPr>
        <w:sz w:val="24"/>
        <w:szCs w:val="24"/>
      </w:rPr>
      <w:fldChar w:fldCharType="separate"/>
    </w:r>
    <w:r w:rsidR="00735FD8" w:rsidRPr="00735FD8">
      <w:rPr>
        <w:noProof/>
        <w:sz w:val="24"/>
        <w:szCs w:val="24"/>
        <w:lang w:val="ru-RU"/>
      </w:rPr>
      <w:t>3</w:t>
    </w:r>
    <w:r w:rsidRPr="002E3180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F54"/>
    <w:rsid w:val="00010AF8"/>
    <w:rsid w:val="00016211"/>
    <w:rsid w:val="00020515"/>
    <w:rsid w:val="000339FA"/>
    <w:rsid w:val="00036A10"/>
    <w:rsid w:val="0004566E"/>
    <w:rsid w:val="0006712A"/>
    <w:rsid w:val="000714DC"/>
    <w:rsid w:val="00081C46"/>
    <w:rsid w:val="000E2D44"/>
    <w:rsid w:val="00102E71"/>
    <w:rsid w:val="00106979"/>
    <w:rsid w:val="001233AC"/>
    <w:rsid w:val="0013382C"/>
    <w:rsid w:val="00153647"/>
    <w:rsid w:val="001642AC"/>
    <w:rsid w:val="00181106"/>
    <w:rsid w:val="001C2260"/>
    <w:rsid w:val="001C6493"/>
    <w:rsid w:val="001F5FFC"/>
    <w:rsid w:val="00207CFE"/>
    <w:rsid w:val="00215864"/>
    <w:rsid w:val="00227EB5"/>
    <w:rsid w:val="00247E0E"/>
    <w:rsid w:val="00277784"/>
    <w:rsid w:val="002807D5"/>
    <w:rsid w:val="0028614D"/>
    <w:rsid w:val="00294EA9"/>
    <w:rsid w:val="002A66EF"/>
    <w:rsid w:val="002B34AA"/>
    <w:rsid w:val="002D4719"/>
    <w:rsid w:val="002E3180"/>
    <w:rsid w:val="00326F8D"/>
    <w:rsid w:val="00343204"/>
    <w:rsid w:val="00370651"/>
    <w:rsid w:val="00372A8D"/>
    <w:rsid w:val="00372F6B"/>
    <w:rsid w:val="00375348"/>
    <w:rsid w:val="003A796D"/>
    <w:rsid w:val="003B3C56"/>
    <w:rsid w:val="003B4F4A"/>
    <w:rsid w:val="00424948"/>
    <w:rsid w:val="00492F9D"/>
    <w:rsid w:val="00494DD3"/>
    <w:rsid w:val="004B42AC"/>
    <w:rsid w:val="004F5DE8"/>
    <w:rsid w:val="005043D8"/>
    <w:rsid w:val="0050743C"/>
    <w:rsid w:val="0052271C"/>
    <w:rsid w:val="005262B7"/>
    <w:rsid w:val="005316A9"/>
    <w:rsid w:val="005A09D6"/>
    <w:rsid w:val="005B638D"/>
    <w:rsid w:val="005D58EA"/>
    <w:rsid w:val="005E5EB1"/>
    <w:rsid w:val="005E6F37"/>
    <w:rsid w:val="005F3FB9"/>
    <w:rsid w:val="0061775A"/>
    <w:rsid w:val="00651ACF"/>
    <w:rsid w:val="0068154B"/>
    <w:rsid w:val="006B3151"/>
    <w:rsid w:val="006D079B"/>
    <w:rsid w:val="006E4E2A"/>
    <w:rsid w:val="006F3722"/>
    <w:rsid w:val="00707A52"/>
    <w:rsid w:val="0072163C"/>
    <w:rsid w:val="00735FD8"/>
    <w:rsid w:val="00786562"/>
    <w:rsid w:val="007C1A78"/>
    <w:rsid w:val="0080376C"/>
    <w:rsid w:val="00816044"/>
    <w:rsid w:val="00837F17"/>
    <w:rsid w:val="00841E59"/>
    <w:rsid w:val="008B33CF"/>
    <w:rsid w:val="008B6BE5"/>
    <w:rsid w:val="008B6CE5"/>
    <w:rsid w:val="00903558"/>
    <w:rsid w:val="00914F80"/>
    <w:rsid w:val="00925B91"/>
    <w:rsid w:val="00950031"/>
    <w:rsid w:val="00954B07"/>
    <w:rsid w:val="0097348C"/>
    <w:rsid w:val="009A279B"/>
    <w:rsid w:val="009E0581"/>
    <w:rsid w:val="009F6D0B"/>
    <w:rsid w:val="00A04974"/>
    <w:rsid w:val="00A15140"/>
    <w:rsid w:val="00A22CCD"/>
    <w:rsid w:val="00A37E8C"/>
    <w:rsid w:val="00A420D7"/>
    <w:rsid w:val="00A44D6C"/>
    <w:rsid w:val="00A80983"/>
    <w:rsid w:val="00A83C93"/>
    <w:rsid w:val="00AA18D1"/>
    <w:rsid w:val="00AB6810"/>
    <w:rsid w:val="00AC6CC3"/>
    <w:rsid w:val="00AC6F6A"/>
    <w:rsid w:val="00AF65FB"/>
    <w:rsid w:val="00B17060"/>
    <w:rsid w:val="00B22FA0"/>
    <w:rsid w:val="00B34E44"/>
    <w:rsid w:val="00B45849"/>
    <w:rsid w:val="00B54254"/>
    <w:rsid w:val="00B555A2"/>
    <w:rsid w:val="00B66BA9"/>
    <w:rsid w:val="00B72C28"/>
    <w:rsid w:val="00BB06FD"/>
    <w:rsid w:val="00BF5B37"/>
    <w:rsid w:val="00C2445C"/>
    <w:rsid w:val="00C24A4D"/>
    <w:rsid w:val="00C2641D"/>
    <w:rsid w:val="00C36C08"/>
    <w:rsid w:val="00C46071"/>
    <w:rsid w:val="00C5355F"/>
    <w:rsid w:val="00C63348"/>
    <w:rsid w:val="00C70B27"/>
    <w:rsid w:val="00C73BED"/>
    <w:rsid w:val="00C90132"/>
    <w:rsid w:val="00C902E8"/>
    <w:rsid w:val="00CA2DF8"/>
    <w:rsid w:val="00CE14E1"/>
    <w:rsid w:val="00D01920"/>
    <w:rsid w:val="00D4326E"/>
    <w:rsid w:val="00D52F89"/>
    <w:rsid w:val="00D92E0A"/>
    <w:rsid w:val="00D96906"/>
    <w:rsid w:val="00D976F8"/>
    <w:rsid w:val="00DC2A9F"/>
    <w:rsid w:val="00DD003D"/>
    <w:rsid w:val="00DE1F2A"/>
    <w:rsid w:val="00DF66D4"/>
    <w:rsid w:val="00E732E5"/>
    <w:rsid w:val="00E73CEF"/>
    <w:rsid w:val="00E767B3"/>
    <w:rsid w:val="00ED1E74"/>
    <w:rsid w:val="00EF13EF"/>
    <w:rsid w:val="00F02061"/>
    <w:rsid w:val="00F03964"/>
    <w:rsid w:val="00F03E60"/>
    <w:rsid w:val="00F1510E"/>
    <w:rsid w:val="00F20100"/>
    <w:rsid w:val="00F34C3E"/>
    <w:rsid w:val="00F453BC"/>
    <w:rsid w:val="00F81D09"/>
    <w:rsid w:val="00F855A4"/>
    <w:rsid w:val="00F924AC"/>
    <w:rsid w:val="00FC7FC1"/>
    <w:rsid w:val="00FD5CB3"/>
    <w:rsid w:val="00FD7ACE"/>
    <w:rsid w:val="00FE218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C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2E31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18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837F17"/>
    <w:rPr>
      <w:b/>
      <w:bCs/>
    </w:rPr>
  </w:style>
  <w:style w:type="character" w:customStyle="1" w:styleId="apple-converted-space">
    <w:name w:val="apple-converted-space"/>
    <w:basedOn w:val="a0"/>
    <w:rsid w:val="00837F17"/>
  </w:style>
  <w:style w:type="paragraph" w:styleId="aa">
    <w:name w:val="Normal (Web)"/>
    <w:basedOn w:val="a"/>
    <w:uiPriority w:val="99"/>
    <w:unhideWhenUsed/>
    <w:rsid w:val="00837F1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837F17"/>
    <w:rPr>
      <w:color w:val="0000FF"/>
      <w:u w:val="single"/>
    </w:rPr>
  </w:style>
  <w:style w:type="character" w:styleId="ac">
    <w:name w:val="Emphasis"/>
    <w:basedOn w:val="a0"/>
    <w:uiPriority w:val="20"/>
    <w:qFormat/>
    <w:rsid w:val="00837F1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0355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558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2E318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180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837F17"/>
    <w:rPr>
      <w:b/>
      <w:bCs/>
    </w:rPr>
  </w:style>
  <w:style w:type="character" w:customStyle="1" w:styleId="apple-converted-space">
    <w:name w:val="apple-converted-space"/>
    <w:basedOn w:val="a0"/>
    <w:rsid w:val="00837F17"/>
  </w:style>
  <w:style w:type="paragraph" w:styleId="aa">
    <w:name w:val="Normal (Web)"/>
    <w:basedOn w:val="a"/>
    <w:uiPriority w:val="99"/>
    <w:unhideWhenUsed/>
    <w:rsid w:val="00837F17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837F17"/>
    <w:rPr>
      <w:color w:val="0000FF"/>
      <w:u w:val="single"/>
    </w:rPr>
  </w:style>
  <w:style w:type="character" w:styleId="ac">
    <w:name w:val="Emphasis"/>
    <w:basedOn w:val="a0"/>
    <w:uiPriority w:val="20"/>
    <w:qFormat/>
    <w:rsid w:val="00837F1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0355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558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D6AB-B8C4-46F1-A1A7-BC24E300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4947</Words>
  <Characters>2821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2017-05-18T14:21:00Z</cp:lastPrinted>
  <dcterms:created xsi:type="dcterms:W3CDTF">2025-12-08T15:19:00Z</dcterms:created>
  <dcterms:modified xsi:type="dcterms:W3CDTF">2025-12-23T10:19:00Z</dcterms:modified>
</cp:coreProperties>
</file>